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karmić niemowlę z alergią pokarmową?</w:t>
      </w:r>
    </w:p>
    <w:p>
      <w:pPr>
        <w:spacing w:before="0" w:after="500" w:line="264" w:lineRule="auto"/>
      </w:pPr>
      <w:r>
        <w:rPr>
          <w:rFonts w:ascii="calibri" w:hAnsi="calibri" w:eastAsia="calibri" w:cs="calibri"/>
          <w:sz w:val="36"/>
          <w:szCs w:val="36"/>
          <w:b/>
        </w:rPr>
        <w:t xml:space="preserve">Dzieci z alergią pokarmową przybywa. Rodzice nie zawsze wiedzą, jak rozszerzać dietę maluszków uczulonych na określone składniki i prawidłowo komponować ich jadłospis. W tym artykule, eksperci programu edukacyjnego dla rodziców Nestlé Baby&amp;me zebrali najważniejsze informacje, których poszukują rodzice rozszerzający dietę dziecka z alergią lub nietolerancją pokarmową.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Alergia w liczbach</w:t>
      </w:r>
    </w:p>
    <w:p>
      <w:pPr>
        <w:spacing w:before="0" w:after="300"/>
      </w:pPr>
      <w:r>
        <w:rPr>
          <w:rFonts w:ascii="calibri" w:hAnsi="calibri" w:eastAsia="calibri" w:cs="calibri"/>
          <w:sz w:val="24"/>
          <w:szCs w:val="24"/>
        </w:rPr>
        <w:t xml:space="preserve">Nadwrażliwość na pokarmy jest już dużym problemem zarówno w Polsce, jak w i całej Europie, a częstość jej występowania stale rośnie. Według danych Europejskiej Akademii Alergologii i Immunologii Klinicznej, </w:t>
      </w:r>
      <w:r>
        <w:rPr>
          <w:rFonts w:ascii="calibri" w:hAnsi="calibri" w:eastAsia="calibri" w:cs="calibri"/>
          <w:sz w:val="24"/>
          <w:szCs w:val="24"/>
          <w:b/>
        </w:rPr>
        <w:t xml:space="preserve">mleko krowie jest pokarmem, który na naszym kontynencie uczula najczęściej</w:t>
      </w:r>
      <w:r>
        <w:rPr>
          <w:rFonts w:ascii="calibri" w:hAnsi="calibri" w:eastAsia="calibri" w:cs="calibri"/>
          <w:sz w:val="24"/>
          <w:szCs w:val="24"/>
        </w:rPr>
        <w:t xml:space="preserve"> – alergię na ten składnik stwierdza się u około 6% mieszkańców. Dalej plasują się pszenica (3,6%), jaja kurze (2,5%) oraz orzechy (2,2%)</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b/>
        </w:rPr>
        <w:t xml:space="preserve">Znacznie częściej niż u dorosłych alergie i nietolerancje pokarmowe pojawiają się u dzieci</w:t>
      </w:r>
      <w:r>
        <w:rPr>
          <w:rFonts w:ascii="calibri" w:hAnsi="calibri" w:eastAsia="calibri" w:cs="calibri"/>
          <w:sz w:val="24"/>
          <w:szCs w:val="24"/>
        </w:rPr>
        <w:t xml:space="preserve"> – wynika to z niedojrzałości przewodu pokarmowego i odpornościowego w momencie narodzin.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Karmienie piersią a alergia</w:t>
      </w:r>
    </w:p>
    <w:p>
      <w:pPr>
        <w:spacing w:before="0" w:after="300"/>
      </w:pPr>
      <w:r>
        <w:rPr>
          <w:rFonts w:ascii="calibri" w:hAnsi="calibri" w:eastAsia="calibri" w:cs="calibri"/>
          <w:sz w:val="24"/>
          <w:szCs w:val="24"/>
        </w:rPr>
        <w:t xml:space="preserve">Karmienie naturalne to najlepszy sposób żywienia niemowląt, także dlatego, że </w:t>
      </w:r>
      <w:r>
        <w:rPr>
          <w:rFonts w:ascii="calibri" w:hAnsi="calibri" w:eastAsia="calibri" w:cs="calibri"/>
          <w:sz w:val="24"/>
          <w:szCs w:val="24"/>
          <w:b/>
        </w:rPr>
        <w:t xml:space="preserve">mleko mamy może zmniejszać ryzyko pojawiania się u maluszka alergii</w:t>
      </w:r>
      <w:r>
        <w:rPr>
          <w:rFonts w:ascii="calibri" w:hAnsi="calibri" w:eastAsia="calibri" w:cs="calibri"/>
          <w:sz w:val="24"/>
          <w:szCs w:val="24"/>
        </w:rPr>
        <w:t xml:space="preserve">. Jest to możliwe m.in. dzięki obecnym w nim oligosacharydom mleka kobiecego (HMO). </w:t>
      </w:r>
      <w:r>
        <w:rPr>
          <w:rFonts w:ascii="calibri" w:hAnsi="calibri" w:eastAsia="calibri" w:cs="calibri"/>
          <w:sz w:val="24"/>
          <w:szCs w:val="24"/>
          <w:b/>
        </w:rPr>
        <w:t xml:space="preserve">Nie ma potrzeby, by mama karmiąca piersią zapobiegawczo wykluczała ze swojej diety jakiekolwiek pokarmy</w:t>
      </w:r>
      <w:r>
        <w:rPr>
          <w:rFonts w:ascii="calibri" w:hAnsi="calibri" w:eastAsia="calibri" w:cs="calibri"/>
          <w:sz w:val="24"/>
          <w:szCs w:val="24"/>
        </w:rPr>
        <w:t xml:space="preserve"> w obawie, że wywołają one u dziecka objawy alergii. Jeśli jednak maluszek ma już zdiagnozowaną nadwrażliwość na określony produkt, </w:t>
      </w:r>
      <w:r>
        <w:rPr>
          <w:rFonts w:ascii="calibri" w:hAnsi="calibri" w:eastAsia="calibri" w:cs="calibri"/>
          <w:sz w:val="24"/>
          <w:szCs w:val="24"/>
          <w:b/>
        </w:rPr>
        <w:t xml:space="preserve">konieczne może być wprowadzenie diety eliminacyjnej</w:t>
      </w:r>
      <w:r>
        <w:rPr>
          <w:rFonts w:ascii="calibri" w:hAnsi="calibri" w:eastAsia="calibri" w:cs="calibri"/>
          <w:sz w:val="24"/>
          <w:szCs w:val="24"/>
        </w:rPr>
        <w:t xml:space="preserve">, wykluczającej, np. mleko krowie czy jaja. Uczulające białka ze spożywanych przez mamę pokarmów mogą bowiem przedostawać się do pokarmu kobiecego i wywoływać u maluszka reakcję alergiczną. Jeśli dziecko nie jest już karmione piersią, a należy do </w:t>
      </w:r>
      <w:r>
        <w:rPr>
          <w:rFonts w:ascii="calibri" w:hAnsi="calibri" w:eastAsia="calibri" w:cs="calibri"/>
          <w:sz w:val="24"/>
          <w:szCs w:val="24"/>
          <w:u w:val="single"/>
        </w:rPr>
        <w:t xml:space="preserve">grupy podwyższonego ryzyka wystąpienia alergii</w:t>
      </w:r>
      <w:r>
        <w:rPr>
          <w:rFonts w:ascii="calibri" w:hAnsi="calibri" w:eastAsia="calibri" w:cs="calibri"/>
          <w:sz w:val="24"/>
          <w:szCs w:val="24"/>
        </w:rPr>
        <w:t xml:space="preserve">, lekarz może zalecić stosowanie mleka następnego typu HA z częściowo hydrolizowanym białkiem.</w:t>
      </w:r>
    </w:p>
    <w:p>
      <w:pPr>
        <w:spacing w:before="0" w:after="300"/>
      </w:pPr>
      <w:r>
        <w:rPr>
          <w:rFonts w:ascii="calibri" w:hAnsi="calibri" w:eastAsia="calibri" w:cs="calibri"/>
          <w:sz w:val="24"/>
          <w:szCs w:val="24"/>
          <w:i/>
          <w:iCs/>
        </w:rPr>
        <w:t xml:space="preserve">Ważne: </w:t>
      </w:r>
      <w:r>
        <w:rPr>
          <w:rFonts w:ascii="calibri" w:hAnsi="calibri" w:eastAsia="calibri" w:cs="calibri"/>
          <w:sz w:val="24"/>
          <w:szCs w:val="24"/>
        </w:rPr>
        <w:t xml:space="preserve">U niemowląt, u których stwierdzono alergie na białko mleka krowiego nie należy stosować </w:t>
      </w:r>
      <w:r>
        <w:rPr>
          <w:rFonts w:ascii="calibri" w:hAnsi="calibri" w:eastAsia="calibri" w:cs="calibri"/>
          <w:sz w:val="24"/>
          <w:szCs w:val="24"/>
          <w:b/>
        </w:rPr>
        <w:t xml:space="preserve">NAN® EXPERT</w:t>
      </w:r>
      <w:r>
        <w:rPr>
          <w:rFonts w:ascii="calibri" w:hAnsi="calibri" w:eastAsia="calibri" w:cs="calibri"/>
          <w:sz w:val="24"/>
          <w:szCs w:val="24"/>
          <w:b/>
          <w:i/>
          <w:iCs/>
        </w:rPr>
        <w:t xml:space="preserve">pro </w:t>
      </w:r>
      <w:r>
        <w:rPr>
          <w:rFonts w:ascii="calibri" w:hAnsi="calibri" w:eastAsia="calibri" w:cs="calibri"/>
          <w:sz w:val="24"/>
          <w:szCs w:val="24"/>
          <w:b/>
        </w:rPr>
        <w:t xml:space="preserve">HA 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Dieta eliminacyjna</w:t>
      </w:r>
    </w:p>
    <w:p>
      <w:pPr>
        <w:spacing w:before="0" w:after="300"/>
      </w:pPr>
      <w:r>
        <w:rPr>
          <w:rFonts w:ascii="calibri" w:hAnsi="calibri" w:eastAsia="calibri" w:cs="calibri"/>
          <w:sz w:val="24"/>
          <w:szCs w:val="24"/>
          <w:b/>
        </w:rPr>
        <w:t xml:space="preserve">To lekarz decyduje co i na jak długo powinno zostać wykluczone z jadłospisu maluszka z alergią lub jego mamy.</w:t>
      </w:r>
      <w:r>
        <w:rPr>
          <w:rFonts w:ascii="calibri" w:hAnsi="calibri" w:eastAsia="calibri" w:cs="calibri"/>
          <w:sz w:val="24"/>
          <w:szCs w:val="24"/>
        </w:rPr>
        <w:t xml:space="preserve"> Zwykle 7 dni to minimalny czas trwania diety pozwalający ocenić, czy nietolerancja na dany produkt występuje, zaś 10 dni uznaje się za optymalny okres eliminacji potencjalnego alergenu.</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rPr>
        <w:t xml:space="preserve">Dieta w alergii nie polega jednak na prostym wykluczeniu z menu uczulającego pokarmu.</w:t>
      </w:r>
      <w:r>
        <w:rPr>
          <w:rFonts w:ascii="calibri" w:hAnsi="calibri" w:eastAsia="calibri" w:cs="calibri"/>
          <w:sz w:val="24"/>
          <w:szCs w:val="24"/>
        </w:rPr>
        <w:t xml:space="preserve"> Zawarte w nim składniki odżywcze mogą być bowiem kluczowe dla zdrowia dziecka. Np. w przypadku alergii na białka mleka krowiego usunięcie z menu niemowlęcia produktów mlecznych może ograniczyć ilość dostarczanego wapnia, a jest to składnik ważny dla rozwoju kości u najmłodszych. Istotne jest więc zastępowanie eliminowanych produktów innymi, o podobnej wartości odżywczej.</w:t>
      </w:r>
    </w:p>
    <w:p>
      <w:pPr>
        <w:spacing w:before="0" w:after="300"/>
      </w:pPr>
      <w:r>
        <w:rPr>
          <w:rFonts w:ascii="calibri" w:hAnsi="calibri" w:eastAsia="calibri" w:cs="calibri"/>
          <w:sz w:val="24"/>
          <w:szCs w:val="24"/>
        </w:rPr>
        <w:t xml:space="preserve">Co ważne, nawet jeśli nadwrażliwość na określony składnik zostanie stwierdzona, nie oznacza to, że maluszek do końca życia nie będzie mógł go spożywać – </w:t>
      </w:r>
      <w:r>
        <w:rPr>
          <w:rFonts w:ascii="calibri" w:hAnsi="calibri" w:eastAsia="calibri" w:cs="calibri"/>
          <w:sz w:val="24"/>
          <w:szCs w:val="24"/>
          <w:b/>
        </w:rPr>
        <w:t xml:space="preserve">większość dzieci „wyrasta” z objawów </w:t>
      </w:r>
      <w:r>
        <w:rPr>
          <w:rFonts w:ascii="calibri" w:hAnsi="calibri" w:eastAsia="calibri" w:cs="calibri"/>
          <w:sz w:val="24"/>
          <w:szCs w:val="24"/>
        </w:rPr>
        <w:t xml:space="preserve">do pierwszy urodzin, a u reszty w większości znikają one w ciągu pięciu pierwszych lat.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Rozszerzanie diety alergika</w:t>
      </w:r>
    </w:p>
    <w:p>
      <w:pPr>
        <w:spacing w:before="0" w:after="300"/>
      </w:pPr>
      <w:r>
        <w:rPr>
          <w:rFonts w:ascii="calibri" w:hAnsi="calibri" w:eastAsia="calibri" w:cs="calibri"/>
          <w:sz w:val="24"/>
          <w:szCs w:val="24"/>
          <w:b/>
        </w:rPr>
        <w:t xml:space="preserve">Schemat wprowadzania pokarmów uzupełniających u dziecka z alergią i zdrowego maluszka jest bardzo podobny. </w:t>
      </w:r>
      <w:r>
        <w:rPr>
          <w:rFonts w:ascii="calibri" w:hAnsi="calibri" w:eastAsia="calibri" w:cs="calibri"/>
          <w:sz w:val="24"/>
          <w:szCs w:val="24"/>
        </w:rPr>
        <w:t xml:space="preserve">Pierwsze produkty inne niż mleko powinny pojawić się w jadłospisie nie wcześniej niż po 17. tygodniu życia (4 miesiące) i nie później niż w 26. tygodniu (7. miesiąc). Zbyt wczesne ich podawanie może zwiększać ryzyko nietolerancji pokarmowych, a zbyt późne – wpływać niekorzystnie na rozwój maluszka. Podczas rozszerzania diety dziecka z alergią przydatne mogą być poniższe zasady.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Nowe produkty najlepiej wprowadzać </w:t>
      </w:r>
      <w:r>
        <w:rPr>
          <w:rFonts w:ascii="calibri" w:hAnsi="calibri" w:eastAsia="calibri" w:cs="calibri"/>
          <w:sz w:val="24"/>
          <w:szCs w:val="24"/>
          <w:b/>
        </w:rPr>
        <w:t xml:space="preserve">pojedynczo, w 2-3-dniowych odstępach, zaczynając od niewielkich ilości</w:t>
      </w:r>
      <w:r>
        <w:rPr>
          <w:rFonts w:ascii="calibri" w:hAnsi="calibri" w:eastAsia="calibri" w:cs="calibri"/>
          <w:sz w:val="24"/>
          <w:szCs w:val="24"/>
        </w:rPr>
        <w:t xml:space="preserve"> (2-3 łyżeczki) i obserwując reakcję dziecka – pozwoli to łatwo wychwycić pokarm, który potencjalnie wywołuje u maluszka objawy alergii.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Warto notować</w:t>
      </w:r>
      <w:r>
        <w:rPr>
          <w:rFonts w:ascii="calibri" w:hAnsi="calibri" w:eastAsia="calibri" w:cs="calibri"/>
          <w:sz w:val="24"/>
          <w:szCs w:val="24"/>
        </w:rPr>
        <w:t xml:space="preserve">, np. w kalendarzu, </w:t>
      </w:r>
      <w:r>
        <w:rPr>
          <w:rFonts w:ascii="calibri" w:hAnsi="calibri" w:eastAsia="calibri" w:cs="calibri"/>
          <w:sz w:val="24"/>
          <w:szCs w:val="24"/>
          <w:b/>
        </w:rPr>
        <w:t xml:space="preserve">kiedy w jadłospisie maluszka pojawiło się po raz pierwszy dane warzywo czy owoc</w:t>
      </w:r>
      <w:r>
        <w:rPr>
          <w:rFonts w:ascii="calibri" w:hAnsi="calibri" w:eastAsia="calibri" w:cs="calibri"/>
          <w:sz w:val="24"/>
          <w:szCs w:val="24"/>
        </w:rPr>
        <w:t xml:space="preserve"> – dzięki temu łatwiej będzie ustalić, co ewentualnie uczuliło niemowlę.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przypadku pojawienia się niepożądanych objawów, </w:t>
      </w:r>
      <w:r>
        <w:rPr>
          <w:rFonts w:ascii="calibri" w:hAnsi="calibri" w:eastAsia="calibri" w:cs="calibri"/>
          <w:sz w:val="24"/>
          <w:szCs w:val="24"/>
          <w:b/>
        </w:rPr>
        <w:t xml:space="preserve">nie należy wykluczać z menu pociechy jakichkolwiek produktów „na własną rękę”</w:t>
      </w:r>
      <w:r>
        <w:rPr>
          <w:rFonts w:ascii="calibri" w:hAnsi="calibri" w:eastAsia="calibri" w:cs="calibri"/>
          <w:sz w:val="24"/>
          <w:szCs w:val="24"/>
        </w:rPr>
        <w:t xml:space="preserve"> – pediatra na podstawie informacji od rodziców i badania dziecka zaproponuje najlepszy sposób postępowania.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Na początek sprawdzą się warzywa</w:t>
      </w:r>
      <w:r>
        <w:rPr>
          <w:rFonts w:ascii="calibri" w:hAnsi="calibri" w:eastAsia="calibri" w:cs="calibri"/>
          <w:sz w:val="24"/>
          <w:szCs w:val="24"/>
        </w:rPr>
        <w:t xml:space="preserve">, najlepiej zielone, takie jak brokuł – pomogą oswoić się dziecku ze smakiem wytrwanym.</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 2 tygodniach</w:t>
      </w:r>
      <w:r>
        <w:rPr>
          <w:rFonts w:ascii="calibri" w:hAnsi="calibri" w:eastAsia="calibri" w:cs="calibri"/>
          <w:sz w:val="24"/>
          <w:szCs w:val="24"/>
        </w:rPr>
        <w:t xml:space="preserve"> od wprowadzenia warzyw w jadłospisie </w:t>
      </w:r>
      <w:r>
        <w:rPr>
          <w:rFonts w:ascii="calibri" w:hAnsi="calibri" w:eastAsia="calibri" w:cs="calibri"/>
          <w:sz w:val="24"/>
          <w:szCs w:val="24"/>
          <w:b/>
        </w:rPr>
        <w:t xml:space="preserve">mogą pojawić się</w:t>
      </w:r>
      <w:r>
        <w:rPr>
          <w:rFonts w:ascii="calibri" w:hAnsi="calibri" w:eastAsia="calibri" w:cs="calibri"/>
          <w:sz w:val="24"/>
          <w:szCs w:val="24"/>
        </w:rPr>
        <w:t xml:space="preserve"> </w:t>
      </w:r>
      <w:r>
        <w:rPr>
          <w:rFonts w:ascii="calibri" w:hAnsi="calibri" w:eastAsia="calibri" w:cs="calibri"/>
          <w:sz w:val="24"/>
          <w:szCs w:val="24"/>
          <w:b/>
        </w:rPr>
        <w:t xml:space="preserve">pierwsze owoce</w:t>
      </w:r>
      <w:r>
        <w:rPr>
          <w:rFonts w:ascii="calibri" w:hAnsi="calibri" w:eastAsia="calibri" w:cs="calibri"/>
          <w:sz w:val="24"/>
          <w:szCs w:val="24"/>
        </w:rPr>
        <w:t xml:space="preserve">, np. jabłko, gruszka czy banan.</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Kluczowa jest jakość składników</w:t>
      </w:r>
      <w:r>
        <w:rPr>
          <w:rFonts w:ascii="calibri" w:hAnsi="calibri" w:eastAsia="calibri" w:cs="calibri"/>
          <w:sz w:val="24"/>
          <w:szCs w:val="24"/>
        </w:rPr>
        <w:t xml:space="preserve">, z których powstają posiłki dla najmłodszych z alergią – powinny pochodzić one z pewnego źródła i być bezpieczne pod względem m.in. pozostałości metali ciężkich czy pestycydów. Rozwiązaniem mogą być produkty o jakości </w:t>
      </w:r>
      <w:r>
        <w:rPr>
          <w:rFonts w:ascii="calibri" w:hAnsi="calibri" w:eastAsia="calibri" w:cs="calibri"/>
          <w:sz w:val="24"/>
          <w:szCs w:val="24"/>
          <w:i/>
          <w:iCs/>
        </w:rPr>
        <w:t xml:space="preserve">baby grade</w:t>
      </w:r>
      <w:r>
        <w:rPr>
          <w:rFonts w:ascii="calibri" w:hAnsi="calibri" w:eastAsia="calibri" w:cs="calibri"/>
          <w:sz w:val="24"/>
          <w:szCs w:val="24"/>
        </w:rPr>
        <w:t xml:space="preserve">, przeznaczone dla niemowląt i małych dzieci, czyli posiadające na etykiecie wiek podawania.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Alergen może być obecny także w produktach, w których trudno się go spodziewać, dlatego </w:t>
      </w:r>
      <w:r>
        <w:rPr>
          <w:rFonts w:ascii="calibri" w:hAnsi="calibri" w:eastAsia="calibri" w:cs="calibri"/>
          <w:sz w:val="24"/>
          <w:szCs w:val="24"/>
          <w:b/>
        </w:rPr>
        <w:t xml:space="preserve">warto uważnie czytać etykiety</w:t>
      </w:r>
      <w:r>
        <w:rPr>
          <w:rFonts w:ascii="calibri" w:hAnsi="calibri" w:eastAsia="calibri" w:cs="calibri"/>
          <w:sz w:val="24"/>
          <w:szCs w:val="24"/>
        </w:rPr>
        <w:t xml:space="preserve">. Najczęstsze alergeny są zawsze wyraźnie zaznaczone na liście składników (np. podkreślone lub pogrubione).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Dobrze jest </w:t>
      </w:r>
      <w:r>
        <w:rPr>
          <w:rFonts w:ascii="calibri" w:hAnsi="calibri" w:eastAsia="calibri" w:cs="calibri"/>
          <w:sz w:val="24"/>
          <w:szCs w:val="24"/>
          <w:b/>
        </w:rPr>
        <w:t xml:space="preserve">regularnie kontrolować masę ciała oraz wzrost dziecka</w:t>
      </w:r>
      <w:r>
        <w:rPr>
          <w:rFonts w:ascii="calibri" w:hAnsi="calibri" w:eastAsia="calibri" w:cs="calibri"/>
          <w:sz w:val="24"/>
          <w:szCs w:val="24"/>
        </w:rPr>
        <w:t xml:space="preserve"> i sprawdzać prawidłowość wyników na siatkach centylowych – pozwoli to wykluczyć ewentualny niekorzystny wpływ alergii na rozwój fizyczny maluszka.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Nestlé Sinlac – sposób na zbilansowaną dietę dziecka</w:t>
      </w:r>
    </w:p>
    <w:p>
      <w:pPr>
        <w:spacing w:before="0" w:after="300"/>
      </w:pPr>
      <w:r>
        <w:rPr>
          <w:rFonts w:ascii="calibri" w:hAnsi="calibri" w:eastAsia="calibri" w:cs="calibri"/>
          <w:sz w:val="24"/>
          <w:szCs w:val="24"/>
        </w:rPr>
        <w:t xml:space="preserve">Chociaż nie jest to łatwe, skomponowanie zbilansowanego, zróżnicowanego menu dziecka z alergią jest możliwe. </w:t>
      </w:r>
      <w:r>
        <w:rPr>
          <w:rFonts w:ascii="calibri" w:hAnsi="calibri" w:eastAsia="calibri" w:cs="calibri"/>
          <w:sz w:val="24"/>
          <w:szCs w:val="24"/>
          <w:b/>
        </w:rPr>
        <w:t xml:space="preserve">Pomóc może w tym Nestlé Sinlac – produkt stworzony m.in. właśnie z myślą o najmłodszych z alergią lub nietolerancją na białka mleka krowiego, gluten i białko sojowe oraz laktozę, a także mamach, które karmią piersią maluszka z alergią na te składniki.</w:t>
      </w:r>
    </w:p>
    <w:p>
      <w:pPr>
        <w:spacing w:before="0" w:after="300"/>
      </w:pPr>
      <w:r>
        <w:rPr>
          <w:rFonts w:ascii="calibri" w:hAnsi="calibri" w:eastAsia="calibri" w:cs="calibri"/>
          <w:sz w:val="24"/>
          <w:szCs w:val="24"/>
        </w:rPr>
        <w:t xml:space="preserve">Nestlé Sinlac już od 20 lat pomaga urozmaicać dietę eliminacyjną dzieci tak, by bez mleka, glutenu soi i laktozy zapewniała maluszkom składniki, których potrzebują. Produkt powstał na bazie mączki chleba świętojańskiego (karobu) znanej z doskonałych właściwości odżywczych oraz ryżu. Chleb świętojański to roślina strączkowa ze strąkami podobnymi do fasoli. Ma długą historię – uprawiany jest od przynajmniej 4 tys. lat. Pochodzi z rejonu Morza Śródziemnego, a otrzymywana z niego pożywna mączka jest </w:t>
      </w:r>
      <w:r>
        <w:rPr>
          <w:rFonts w:ascii="calibri" w:hAnsi="calibri" w:eastAsia="calibri" w:cs="calibri"/>
          <w:sz w:val="24"/>
          <w:szCs w:val="24"/>
          <w:b/>
        </w:rPr>
        <w:t xml:space="preserve">źródłem wysokiej jakości białka oraz składników mineralnych, m.in. wapnia i żelaza</w:t>
      </w:r>
      <w:r>
        <w:rPr>
          <w:rFonts w:ascii="calibri" w:hAnsi="calibri" w:eastAsia="calibri" w:cs="calibri"/>
          <w:sz w:val="24"/>
          <w:szCs w:val="24"/>
        </w:rPr>
        <w:t xml:space="preserve">. Ryż jest często polecany jako pierwsze zboże wprowadzane do diety dziecka. Jest naturalnie bezglutenowy i </w:t>
      </w:r>
      <w:r>
        <w:rPr>
          <w:rFonts w:ascii="calibri" w:hAnsi="calibri" w:eastAsia="calibri" w:cs="calibri"/>
          <w:sz w:val="24"/>
          <w:szCs w:val="24"/>
          <w:b/>
        </w:rPr>
        <w:t xml:space="preserve">łatwy do strawienia przez niedojrzały jeszcze przewód pokarmowy dziecka</w:t>
      </w:r>
      <w:r>
        <w:rPr>
          <w:rFonts w:ascii="calibri" w:hAnsi="calibri" w:eastAsia="calibri" w:cs="calibri"/>
          <w:sz w:val="24"/>
          <w:szCs w:val="24"/>
        </w:rPr>
        <w:t xml:space="preserve">. Dodatkowo, wyróżnia się </w:t>
      </w:r>
      <w:r>
        <w:rPr>
          <w:rFonts w:ascii="calibri" w:hAnsi="calibri" w:eastAsia="calibri" w:cs="calibri"/>
          <w:sz w:val="24"/>
          <w:szCs w:val="24"/>
          <w:b/>
        </w:rPr>
        <w:t xml:space="preserve">niską alergennością</w:t>
      </w:r>
      <w:r>
        <w:rPr>
          <w:rFonts w:ascii="calibri" w:hAnsi="calibri" w:eastAsia="calibri" w:cs="calibri"/>
          <w:sz w:val="24"/>
          <w:szCs w:val="24"/>
        </w:rPr>
        <w:t xml:space="preserve">, więc bardzo niewielkie jest ryzyko, że wywoła u dziecka alergię.</w:t>
      </w:r>
    </w:p>
    <w:p>
      <w:pPr>
        <w:spacing w:before="0" w:after="300"/>
      </w:pPr>
      <w:r>
        <w:rPr>
          <w:rFonts w:ascii="calibri" w:hAnsi="calibri" w:eastAsia="calibri" w:cs="calibri"/>
          <w:sz w:val="24"/>
          <w:szCs w:val="24"/>
          <w:b/>
        </w:rPr>
        <w:t xml:space="preserve">Nestlé Sinlac nie wymaga dodania mleka, by stworzyć pełnowartościowy posiłek z witaminami i składnikami mineralnymi</w:t>
      </w:r>
      <w:r>
        <w:rPr>
          <w:rFonts w:ascii="calibri" w:hAnsi="calibri" w:eastAsia="calibri" w:cs="calibri"/>
          <w:sz w:val="24"/>
          <w:szCs w:val="24"/>
        </w:rPr>
        <w:t xml:space="preserve"> – wystarczy woda i gotowe. Produkt może być wykorzystywany także </w:t>
      </w:r>
      <w:r>
        <w:rPr>
          <w:rFonts w:ascii="calibri" w:hAnsi="calibri" w:eastAsia="calibri" w:cs="calibri"/>
          <w:sz w:val="24"/>
          <w:szCs w:val="24"/>
          <w:b/>
        </w:rPr>
        <w:t xml:space="preserve">do przygotowania bardziej złożonych dań</w:t>
      </w:r>
      <w:r>
        <w:rPr>
          <w:rFonts w:ascii="calibri" w:hAnsi="calibri" w:eastAsia="calibri" w:cs="calibri"/>
          <w:sz w:val="24"/>
          <w:szCs w:val="24"/>
        </w:rPr>
        <w:t xml:space="preserve">, jak placuszki, kluseczki czy naleśniki – ciekawe przepisy znaleźć można na stronie programu edukacyjnego dla rodziców </w:t>
      </w:r>
      <w:hyperlink r:id="rId9" w:history="1">
        <w:r>
          <w:rPr>
            <w:rFonts w:ascii="calibri" w:hAnsi="calibri" w:eastAsia="calibri" w:cs="calibri"/>
            <w:color w:val="0000FF"/>
            <w:sz w:val="24"/>
            <w:szCs w:val="24"/>
            <w:u w:val="single"/>
          </w:rPr>
          <w:t xml:space="preserve">Nestlé Baby&amp;me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Każda porcja Nestlé Sinlac dostarcza: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energii</w:t>
      </w:r>
      <w:r>
        <w:rPr>
          <w:rFonts w:ascii="calibri" w:hAnsi="calibri" w:eastAsia="calibri" w:cs="calibri"/>
          <w:sz w:val="24"/>
          <w:szCs w:val="24"/>
        </w:rPr>
        <w:t xml:space="preserve"> potrzebnej do prawidłowego wzrostu i rozwoju oraz codziennego funkcjonowania organizmu – aż 215 kcal*;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białka</w:t>
      </w:r>
      <w:r>
        <w:rPr>
          <w:rFonts w:ascii="calibri" w:hAnsi="calibri" w:eastAsia="calibri" w:cs="calibri"/>
          <w:sz w:val="24"/>
          <w:szCs w:val="24"/>
        </w:rPr>
        <w:t xml:space="preserve"> </w:t>
      </w:r>
      <w:r>
        <w:rPr>
          <w:rFonts w:ascii="calibri" w:hAnsi="calibri" w:eastAsia="calibri" w:cs="calibri"/>
          <w:sz w:val="24"/>
          <w:szCs w:val="24"/>
          <w:b/>
        </w:rPr>
        <w:t xml:space="preserve">roślinnego</w:t>
      </w:r>
      <w:r>
        <w:rPr>
          <w:rFonts w:ascii="calibri" w:hAnsi="calibri" w:eastAsia="calibri" w:cs="calibri"/>
          <w:sz w:val="24"/>
          <w:szCs w:val="24"/>
        </w:rPr>
        <w:t xml:space="preserve"> – aż 7 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niezbędnych witamin i składników mineralnych, w tym </w:t>
      </w:r>
      <w:r>
        <w:rPr>
          <w:rFonts w:ascii="calibri" w:hAnsi="calibri" w:eastAsia="calibri" w:cs="calibri"/>
          <w:sz w:val="24"/>
          <w:szCs w:val="24"/>
          <w:b/>
        </w:rPr>
        <w:t xml:space="preserve">immunoskładników</w:t>
      </w:r>
      <w:r>
        <w:rPr>
          <w:rFonts w:ascii="calibri" w:hAnsi="calibri" w:eastAsia="calibri" w:cs="calibri"/>
          <w:sz w:val="24"/>
          <w:szCs w:val="24"/>
        </w:rPr>
        <w:t xml:space="preserve"> (cynk, żelazo, witamina A** i C), pomagających wspierać układ odpornościowy dziecka dzień po dniu oraz </w:t>
      </w:r>
      <w:r>
        <w:rPr>
          <w:rFonts w:ascii="calibri" w:hAnsi="calibri" w:eastAsia="calibri" w:cs="calibri"/>
          <w:sz w:val="24"/>
          <w:szCs w:val="24"/>
          <w:b/>
        </w:rPr>
        <w:t xml:space="preserve">wapnia</w:t>
      </w:r>
      <w:r>
        <w:rPr>
          <w:rFonts w:ascii="calibri" w:hAnsi="calibri" w:eastAsia="calibri" w:cs="calibri"/>
          <w:sz w:val="24"/>
          <w:szCs w:val="24"/>
        </w:rPr>
        <w:t xml:space="preserve"> – istotnego dla prawidłowego rozwoju kości maluszka, i </w:t>
      </w:r>
      <w:r>
        <w:rPr>
          <w:rFonts w:ascii="calibri" w:hAnsi="calibri" w:eastAsia="calibri" w:cs="calibri"/>
          <w:sz w:val="24"/>
          <w:szCs w:val="24"/>
          <w:b/>
        </w:rPr>
        <w:t xml:space="preserve">żelaza</w:t>
      </w:r>
      <w:r>
        <w:rPr>
          <w:rFonts w:ascii="calibri" w:hAnsi="calibri" w:eastAsia="calibri" w:cs="calibri"/>
          <w:sz w:val="24"/>
          <w:szCs w:val="24"/>
        </w:rPr>
        <w:t xml:space="preserve"> dla prawidłowego rozwoju funkcji poznawczych.</w:t>
      </w:r>
    </w:p>
    <w:p>
      <w:pPr>
        <w:spacing w:before="0" w:after="300"/>
      </w:pPr>
      <w:r>
        <w:rPr>
          <w:rFonts w:ascii="calibri" w:hAnsi="calibri" w:eastAsia="calibri" w:cs="calibri"/>
          <w:sz w:val="24"/>
          <w:szCs w:val="24"/>
        </w:rPr>
        <w:t xml:space="preserve">Nestlé Sinlac dostępny jest także w wersji</w:t>
      </w:r>
      <w:r>
        <w:rPr>
          <w:rFonts w:ascii="calibri" w:hAnsi="calibri" w:eastAsia="calibri" w:cs="calibri"/>
          <w:sz w:val="24"/>
          <w:szCs w:val="24"/>
          <w:b/>
        </w:rPr>
        <w:t xml:space="preserve"> bez dodatku cukru</w:t>
      </w:r>
      <w:r>
        <w:rPr>
          <w:rFonts w:ascii="calibri" w:hAnsi="calibri" w:eastAsia="calibri" w:cs="calibri"/>
          <w:sz w:val="24"/>
          <w:szCs w:val="24"/>
        </w:rPr>
        <w:t xml:space="preserve">, która zawiera naturalnie występujące cukry.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 więcej przydatnej wiedzy z zakresu rodzicielstwa serdecznie zapraszamy na stronę </w:t>
      </w:r>
      <w:hyperlink r:id="rId10" w:history="1">
        <w:r>
          <w:rPr>
            <w:rFonts w:ascii="calibri" w:hAnsi="calibri" w:eastAsia="calibri" w:cs="calibri"/>
            <w:color w:val="0000FF"/>
            <w:sz w:val="24"/>
            <w:szCs w:val="24"/>
            <w:u w:val="single"/>
          </w:rPr>
          <w:t xml:space="preserve">zdrowystartwprzyszlosc.pl</w:t>
        </w:r>
      </w:hyperlink>
      <w:r>
        <w:rPr>
          <w:rFonts w:ascii="calibri" w:hAnsi="calibri" w:eastAsia="calibri" w:cs="calibri"/>
          <w:sz w:val="24"/>
          <w:szCs w:val="24"/>
          <w:b/>
        </w:rPr>
        <w:t xml:space="preserve"> oraz do zapisu do bezpłatnego programu Nestlé Baby&amp;me.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1 porcja = 50 g Nestlé Sinlac + 150 ml wody</w:t>
      </w:r>
    </w:p>
    <w:p>
      <w:pPr>
        <w:spacing w:before="0" w:after="300"/>
      </w:pPr>
      <w:r>
        <w:rPr>
          <w:rFonts w:ascii="calibri" w:hAnsi="calibri" w:eastAsia="calibri" w:cs="calibri"/>
          <w:sz w:val="24"/>
          <w:szCs w:val="24"/>
          <w:i/>
          <w:iCs/>
        </w:rPr>
        <w:t xml:space="preserve">** Zawartość zgodnie z przepisami prawa</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rPr>
        <w:t xml:space="preserve">Kamila Szarowicz</w:t>
      </w:r>
    </w:p>
    <w:p>
      <w:pPr>
        <w:spacing w:before="0" w:after="300"/>
      </w:pPr>
      <w:r>
        <w:rPr>
          <w:rFonts w:ascii="calibri" w:hAnsi="calibri" w:eastAsia="calibri" w:cs="calibri"/>
          <w:sz w:val="24"/>
          <w:szCs w:val="24"/>
        </w:rPr>
        <w:t xml:space="preserve">Specjalista ds. Żywienia i Komunikacji Nestlé Nutrition</w:t>
      </w:r>
    </w:p>
    <w:p>
      <w:pPr>
        <w:spacing w:before="0" w:after="300"/>
      </w:pPr>
      <w:r>
        <w:rPr>
          <w:rFonts w:ascii="calibri" w:hAnsi="calibri" w:eastAsia="calibri" w:cs="calibri"/>
          <w:sz w:val="24"/>
          <w:szCs w:val="24"/>
        </w:rPr>
        <w:t xml:space="preserve">tel. +48 608 544 573</w:t>
      </w:r>
    </w:p>
    <w:p>
      <w:pPr>
        <w:spacing w:before="0" w:after="300"/>
      </w:pPr>
      <w:r>
        <w:rPr>
          <w:rFonts w:ascii="calibri" w:hAnsi="calibri" w:eastAsia="calibri" w:cs="calibri"/>
          <w:sz w:val="24"/>
          <w:szCs w:val="24"/>
        </w:rPr>
        <w:t xml:space="preserve">e-mail: kamila.szarowicz@pl.nestle.com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i/>
          <w:iCs/>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 </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500" w:line="264" w:lineRule="auto"/>
      </w:pPr>
      <w:r>
        <w:rPr>
          <w:rFonts w:ascii="calibri" w:hAnsi="calibri" w:eastAsia="calibri" w:cs="calibri"/>
          <w:sz w:val="36"/>
          <w:szCs w:val="36"/>
          <w:b/>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p>
      <w:pPr>
        <w:spacing w:before="0" w:after="300"/>
      </w:pPr>
    </w:p>
    <w:p>
      <w:pPr>
        <w:spacing w:before="0" w:after="500" w:line="264" w:lineRule="auto"/>
      </w:pPr>
      <w:hyperlink r:id="rId11" w:history="1">
        <w:r>
          <w:rPr>
            <w:rFonts w:ascii="calibri" w:hAnsi="calibri" w:eastAsia="calibri" w:cs="calibri"/>
            <w:color w:val="0000FF"/>
            <w:sz w:val="36"/>
            <w:szCs w:val="36"/>
            <w:b/>
            <w:u w:val="single"/>
          </w:rPr>
          <w:t xml:space="preserve">[1]</w:t>
        </w:r>
      </w:hyperlink>
      <w:r>
        <w:rPr>
          <w:rFonts w:ascii="calibri" w:hAnsi="calibri" w:eastAsia="calibri" w:cs="calibri"/>
          <w:sz w:val="36"/>
          <w:szCs w:val="36"/>
          <w:b/>
        </w:rPr>
        <w:t xml:space="preserve"> </w:t>
      </w:r>
      <w:r>
        <w:rPr>
          <w:rFonts w:ascii="calibri" w:hAnsi="calibri" w:eastAsia="calibri" w:cs="calibri"/>
          <w:sz w:val="36"/>
          <w:szCs w:val="36"/>
          <w:b/>
          <w:i/>
          <w:iCs/>
        </w:rPr>
        <w:t xml:space="preserve"> Gugała A., Kurowski M., Kowalski M.L.: Alergia na pokarmy w Polsce na tle innych krajów Europy – wyniki projektu EuroPrevell. Alergia Astma Immunologia 2021, 26 (1): 18-26</w:t>
      </w:r>
    </w:p>
    <w:p>
      <w:pPr>
        <w:spacing w:before="0" w:after="300"/>
      </w:pPr>
      <w:r>
        <w:rPr>
          <w:rFonts w:ascii="calibri" w:hAnsi="calibri" w:eastAsia="calibri" w:cs="calibri"/>
          <w:sz w:val="24"/>
          <w:szCs w:val="24"/>
        </w:rPr>
        <w:t xml:space="preserve"> </w:t>
      </w:r>
    </w:p>
    <w:p>
      <w:pPr>
        <w:spacing w:before="0" w:after="500" w:line="264" w:lineRule="auto"/>
      </w:pPr>
      <w:hyperlink r:id="rId12" w:history="1">
        <w:r>
          <w:rPr>
            <w:rFonts w:ascii="calibri" w:hAnsi="calibri" w:eastAsia="calibri" w:cs="calibri"/>
            <w:color w:val="0000FF"/>
            <w:sz w:val="36"/>
            <w:szCs w:val="36"/>
            <w:b/>
            <w:u w:val="single"/>
          </w:rPr>
          <w:t xml:space="preserve">[2]</w:t>
        </w:r>
      </w:hyperlink>
      <w:r>
        <w:rPr>
          <w:rFonts w:ascii="calibri" w:hAnsi="calibri" w:eastAsia="calibri" w:cs="calibri"/>
          <w:sz w:val="36"/>
          <w:szCs w:val="36"/>
          <w:b/>
          <w:i/>
          <w:iCs/>
        </w:rPr>
        <w:t xml:space="preserve"> Jarosz M. (red.): Praktyczny podręcznik dietetyki. IŻŻ, Warszawa, 2010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7f49bc25ed3789f424d8ad8c4188f3b8&amp;id=200361&amp;typ=epr#_ftn1" TargetMode="External"/><Relationship Id="rId8" Type="http://schemas.openxmlformats.org/officeDocument/2006/relationships/hyperlink" Target="http://nestlenutrition.biuroprasowe.pl/word/?hash=7f49bc25ed3789f424d8ad8c4188f3b8&amp;id=200361&amp;typ=epr#_ftn2" TargetMode="External"/><Relationship Id="rId9" Type="http://schemas.openxmlformats.org/officeDocument/2006/relationships/hyperlink" Target="https://www.zdrowystartwprzyszlosc.pl/przepisy-dla-dzieci-z-nestle-sinlac" TargetMode="External"/><Relationship Id="rId10" Type="http://schemas.openxmlformats.org/officeDocument/2006/relationships/hyperlink" Target="https://www.zdrowystartwprzyszlosc.pl/" TargetMode="External"/><Relationship Id="rId11" Type="http://schemas.openxmlformats.org/officeDocument/2006/relationships/hyperlink" Target="http://nestlenutrition.biuroprasowe.pl/word/?hash=7f49bc25ed3789f424d8ad8c4188f3b8&amp;id=200361&amp;typ=epr#_ftnref1" TargetMode="External"/><Relationship Id="rId12" Type="http://schemas.openxmlformats.org/officeDocument/2006/relationships/hyperlink" Target="http://nestlenutrition.biuroprasowe.pl/word/?hash=7f49bc25ed3789f424d8ad8c4188f3b8&amp;id=200361&amp;typ=epr#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2026-01-02T03:52:36+01:00</dcterms:created>
  <dcterms:modified xsi:type="dcterms:W3CDTF">2026-01-02T03:52:36+01:00</dcterms:modified>
</cp:coreProperties>
</file>

<file path=docProps/custom.xml><?xml version="1.0" encoding="utf-8"?>
<Properties xmlns="http://schemas.openxmlformats.org/officeDocument/2006/custom-properties" xmlns:vt="http://schemas.openxmlformats.org/officeDocument/2006/docPropsVTypes"/>
</file>