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Kaszki gryczane – nowość dla małych brzuszków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Kasza gryczana to coraz bardziej ceniony składnik diety Polaków. Nestlé wprowadziło właśnie na rynek kaszki gryczane przeznaczone dla dzieci po 6. miesiącu życia, ułatwiając w ten sposób korzystanie z tego cennego zboża także w diecie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Kasze szturmem zdobywają serca i… żołądki Polaków. Produkty z tej bogatej i zróżnicowanej grupy coraz częściej goszczą na naszych stołach i zdecydowanie przestają kojarzyć się wyłącznie z nudnym dodatkiem do obiadu. W przeciętnym jadłospisie pojawiają się kolejne ich rodzaje, a dodatkowo, w ostatnich latach rośnie również spożycie kasz na osobę.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przypomnieli sobie, że kasza jest zdrowa, a m.in. dzięki bogactwu blogów kulinarnych, zobaczyli na jak wiele sposobów można ją przygotować – łączona jest już nie tylko z sosami i zupami, ale nawet… serwowana na słodko!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badania przeprowadzonego na zlecenie Federacji Branżowych Związków Producentów Rolnych w ramach kampanii „Lubię kasze”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największą popularnością cieszy się wśród polskich mam kasza gryczan</w:t>
      </w:r>
      <w:r>
        <w:rPr>
          <w:rFonts w:ascii="calibri" w:hAnsi="calibri" w:eastAsia="calibri" w:cs="calibri"/>
          <w:sz w:val="24"/>
          <w:szCs w:val="24"/>
        </w:rPr>
        <w:t xml:space="preserve">a. Jest to skutkiem jej tradycyjnej obecności w naszej kuchni, ale również, coraz wyraźniej podkreślanej wartości odżywczej.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kaszy gryczanej znaleźć można bowiem </w:t>
      </w:r>
      <w:r>
        <w:rPr>
          <w:rFonts w:ascii="calibri" w:hAnsi="calibri" w:eastAsia="calibri" w:cs="calibri"/>
          <w:sz w:val="24"/>
          <w:szCs w:val="24"/>
          <w:b/>
        </w:rPr>
        <w:t xml:space="preserve">węglowodany złożone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błonnik pokarmowy</w:t>
      </w:r>
      <w:r>
        <w:rPr>
          <w:rFonts w:ascii="calibri" w:hAnsi="calibri" w:eastAsia="calibri" w:cs="calibri"/>
          <w:sz w:val="24"/>
          <w:szCs w:val="24"/>
        </w:rPr>
        <w:t xml:space="preserve">. W niepozornych ziarenkach ukryte są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z grupy B</w:t>
      </w:r>
      <w:r>
        <w:rPr>
          <w:rFonts w:ascii="calibri" w:hAnsi="calibri" w:eastAsia="calibri" w:cs="calibri"/>
          <w:sz w:val="24"/>
          <w:szCs w:val="24"/>
        </w:rPr>
        <w:t xml:space="preserve">, niezbędne do funkcjonowania układu nerwowego oraz wiele składników mineralnych, np. </w:t>
      </w:r>
      <w:r>
        <w:rPr>
          <w:rFonts w:ascii="calibri" w:hAnsi="calibri" w:eastAsia="calibri" w:cs="calibri"/>
          <w:sz w:val="24"/>
          <w:szCs w:val="24"/>
          <w:b/>
        </w:rPr>
        <w:t xml:space="preserve">żelazo</w:t>
      </w:r>
      <w:r>
        <w:rPr>
          <w:rFonts w:ascii="calibri" w:hAnsi="calibri" w:eastAsia="calibri" w:cs="calibri"/>
          <w:sz w:val="24"/>
          <w:szCs w:val="24"/>
        </w:rPr>
        <w:t xml:space="preserve"> wspierajcie rozwój poznawczy oraz </w:t>
      </w:r>
      <w:r>
        <w:rPr>
          <w:rFonts w:ascii="calibri" w:hAnsi="calibri" w:eastAsia="calibri" w:cs="calibri"/>
          <w:sz w:val="24"/>
          <w:szCs w:val="24"/>
          <w:b/>
        </w:rPr>
        <w:t xml:space="preserve">potas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cynk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miedź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magnez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mangan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zajadają się kaszą gryczaną, dbając w ten sposób nie tylko o swoje kubki smakowe, ale również o </w:t>
      </w:r>
      <w:r>
        <w:rPr>
          <w:rFonts w:ascii="calibri" w:hAnsi="calibri" w:eastAsia="calibri" w:cs="calibri"/>
          <w:sz w:val="24"/>
          <w:szCs w:val="24"/>
          <w:b/>
        </w:rPr>
        <w:t xml:space="preserve">urozmaicenie diety</w:t>
      </w:r>
      <w:r>
        <w:rPr>
          <w:rFonts w:ascii="calibri" w:hAnsi="calibri" w:eastAsia="calibri" w:cs="calibri"/>
          <w:sz w:val="24"/>
          <w:szCs w:val="24"/>
        </w:rPr>
        <w:t xml:space="preserve">. Czemu więc nie wprowadzić jej także do jadłospisu najmłodszych smakoszy, by godnie towarzyszyła kaszy mannie, kukurydzianej czy ryżowej, powszechnie już kojarzonym z dietą dla małego brzuszka?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Nestlé włączyło właśnie do swojej oferty kaszki gryczane przeznaczone dla dzieci, które ukończyły 6. miesiąc życia</w:t>
      </w:r>
      <w:r>
        <w:rPr>
          <w:rFonts w:ascii="calibri" w:hAnsi="calibri" w:eastAsia="calibri" w:cs="calibri"/>
          <w:sz w:val="24"/>
          <w:szCs w:val="24"/>
        </w:rPr>
        <w:t xml:space="preserve"> i niecierpliwie czekają na nowe doświadczenia smakowe związane z rozszerzaniem diety. </w:t>
      </w:r>
      <w:r>
        <w:rPr>
          <w:rFonts w:ascii="calibri" w:hAnsi="calibri" w:eastAsia="calibri" w:cs="calibri"/>
          <w:sz w:val="24"/>
          <w:szCs w:val="24"/>
          <w:b/>
        </w:rPr>
        <w:t xml:space="preserve">Dostępne będą 2 kaszki mleczne – gryczana i gryczana z morelą oraz 2 warianty kaszki do przygotowania na mleku modyfikowanym – gryczana oraz gryczana ze śliwką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Każda z kaszek gryczanych Nestlé zawiera żelazo, ważne dla rozwoju mózgu dziecka – jedna porcja dostarcza ponad połowę dziennego zapotrzebowania na ten składnik, a obecność witaminy C dodatkowo wspiera jego wchłanianie</w:t>
      </w:r>
      <w:r>
        <w:rPr>
          <w:rFonts w:ascii="calibri" w:hAnsi="calibri" w:eastAsia="calibri" w:cs="calibri"/>
          <w:sz w:val="24"/>
          <w:szCs w:val="24"/>
        </w:rPr>
        <w:t xml:space="preserve">. Żelazo i witamina C, jako </w:t>
      </w:r>
      <w:r>
        <w:rPr>
          <w:rFonts w:ascii="calibri" w:hAnsi="calibri" w:eastAsia="calibri" w:cs="calibri"/>
          <w:sz w:val="24"/>
          <w:szCs w:val="24"/>
          <w:b/>
        </w:rPr>
        <w:t xml:space="preserve">immunoskładniki, uczestniczą również w prawidłowym funkcjonowaniu układu odpornościowego dziecka</w:t>
      </w:r>
      <w:r>
        <w:rPr>
          <w:rFonts w:ascii="calibri" w:hAnsi="calibri" w:eastAsia="calibri" w:cs="calibri"/>
          <w:sz w:val="24"/>
          <w:szCs w:val="24"/>
        </w:rPr>
        <w:t xml:space="preserve">, podobnie jak witamina A** i cynk. Wszystkie powyższe składniki mineralne i witaminy można znaleźć w kaszkach gryczanych Nestlé. Omawiając ich wartość odżywczą nie można również zapomnieć o </w:t>
      </w:r>
      <w:r>
        <w:rPr>
          <w:rFonts w:ascii="calibri" w:hAnsi="calibri" w:eastAsia="calibri" w:cs="calibri"/>
          <w:sz w:val="24"/>
          <w:szCs w:val="24"/>
          <w:b/>
        </w:rPr>
        <w:t xml:space="preserve">jodzie, odgrywającym ważną rolę w pozwoju poznawczym maluszka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aktywnych kulturach bakterii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Bifidobacterium lactis</w:t>
      </w:r>
      <w:r>
        <w:rPr>
          <w:rFonts w:ascii="calibri" w:hAnsi="calibri" w:eastAsia="calibri" w:cs="calibri"/>
          <w:sz w:val="24"/>
          <w:szCs w:val="24"/>
          <w:b/>
        </w:rPr>
        <w:t xml:space="preserve"> (Bifidus BL)</w:t>
      </w:r>
      <w:r>
        <w:rPr>
          <w:rFonts w:ascii="calibri" w:hAnsi="calibri" w:eastAsia="calibri" w:cs="calibri"/>
          <w:sz w:val="24"/>
          <w:szCs w:val="24"/>
        </w:rPr>
        <w:t xml:space="preserve">, które naturalnie zasiedlają przewód pokarmowy dzieci karmionych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kaszki Nestlé jest dziecinnie proste, a maluch dzięki niej będzie miał możliwość cieszyć się nowymi smakami. Każda jej porcja dostarczy mu potrzebnych składników mineralnych i witamin.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skład nowej linii kaszek Nestlé wchodzą: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gryczana </w:t>
      </w:r>
      <w:r>
        <w:rPr>
          <w:rFonts w:ascii="calibri" w:hAnsi="calibri" w:eastAsia="calibri" w:cs="calibri"/>
          <w:sz w:val="24"/>
          <w:szCs w:val="24"/>
        </w:rPr>
        <w:t xml:space="preserve">– przeznaczona dla niemowląt po 6. miesiącu życia, masa netto 180 g, średnia cena około 8,79 zł;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gryczana ze śliwką </w:t>
      </w:r>
      <w:r>
        <w:rPr>
          <w:rFonts w:ascii="calibri" w:hAnsi="calibri" w:eastAsia="calibri" w:cs="calibri"/>
          <w:sz w:val="24"/>
          <w:szCs w:val="24"/>
        </w:rPr>
        <w:t xml:space="preserve">– przeznaczona dla niemowląt po 6. miesiącu życia, masa netto 180 g, średnia cena około 8,79 zł;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mleczna gryczana </w:t>
      </w:r>
      <w:r>
        <w:rPr>
          <w:rFonts w:ascii="calibri" w:hAnsi="calibri" w:eastAsia="calibri" w:cs="calibri"/>
          <w:sz w:val="24"/>
          <w:szCs w:val="24"/>
        </w:rPr>
        <w:t xml:space="preserve">– przeznaczona dla niemowląt po 6. miesiącu życia, masa netto 180 g, średnia cena około 8,79 zł;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mleczno-gryczana z morelą </w:t>
      </w:r>
      <w:r>
        <w:rPr>
          <w:rFonts w:ascii="calibri" w:hAnsi="calibri" w:eastAsia="calibri" w:cs="calibri"/>
          <w:sz w:val="24"/>
          <w:szCs w:val="24"/>
        </w:rPr>
        <w:t xml:space="preserve">– przeznaczona dla niemowląt po 6. miesiącu życia, masa netto 180 g, średnia cena około 8,79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http://www.lubiekasze.pl/wyniki-badania-nt-spozycia-kaszy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**zawartość zgodnie z przepisami prawa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biekasze.pl/wyniki-badania-nt-spozycia-kas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2024-04-29T10:13:12+02:00</dcterms:created>
  <dcterms:modified xsi:type="dcterms:W3CDTF">2024-04-29T10:13:12+02:00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